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center" w:pos="4536"/>
          <w:tab w:val="right" w:pos="9072"/>
        </w:tabs>
        <w:rPr>
          <w:b w:val="1"/>
          <w:sz w:val="36"/>
          <w:szCs w:val="36"/>
        </w:rPr>
      </w:pPr>
      <w:r w:rsidDel="00000000" w:rsidR="00000000" w:rsidRPr="00000000">
        <w:rPr>
          <w:rtl w:val="0"/>
        </w:rPr>
        <w:t xml:space="preserve">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Formulari</w:t>
      </w:r>
      <w:r w:rsidDel="00000000" w:rsidR="00000000" w:rsidRPr="00000000">
        <w:rPr>
          <w:b w:val="1"/>
          <w:sz w:val="36"/>
          <w:szCs w:val="36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de consulta a autoridades ambientales sobre PQRSD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before="0" w:line="240" w:lineRule="auto"/>
        <w:ind w:left="0" w:right="0" w:firstLine="0"/>
        <w:jc w:val="center"/>
        <w:rPr>
          <w:rFonts w:ascii="Avenir" w:cs="Avenir" w:eastAsia="Avenir" w:hAnsi="Avenir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Convenio interadministrativo 198- 2021 entre el Politécnico Colombiano Jaime Isaza Cadavid en asocio con la Corporación Autónoma Regional de las Cuencas de los Rios Negro y Nare CORNARE para la delimitación de dos rondas hídricas en las fuentes priorizadlas por CORNARE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before="0" w:line="240" w:lineRule="auto"/>
        <w:ind w:left="0" w:right="0" w:firstLine="0"/>
        <w:jc w:val="center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¿Ha recibido algún tipo de Peticiones, Quejas, Reclamos, Sugerencias y Denuncias, por parte de la comunidad aledaña u otros accionantes, en y alrededor de los cuerpos de agua La Mosca y La Pereira?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before="0" w:line="240" w:lineRule="auto"/>
        <w:ind w:left="0" w:right="0" w:firstLine="0"/>
        <w:jc w:val="center"/>
        <w:rPr>
          <w:rFonts w:ascii="Avenir" w:cs="Avenir" w:eastAsia="Avenir" w:hAnsi="Avenir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center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trHeight w:val="514" w:hRule="atLeast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before="0" w:line="240" w:lineRule="auto"/>
              <w:ind w:left="0" w:right="0" w:firstLine="0"/>
              <w:jc w:val="center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CONSULTA A AUTORIDADES SOBRE PQRSD - COMPONENTE SOCIAL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4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Nombre del responsable por parte de la autoridad ambiental: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4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Cargo del responsable por parte de la autoridad ambiental: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8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Teléfono o celular de contacto: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8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Correo electrónico: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8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Nombre del profesional: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Fecha en que fue diligenciado: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before="0" w:line="240" w:lineRule="auto"/>
        <w:ind w:left="2" w:right="0" w:hanging="2"/>
        <w:jc w:val="center"/>
        <w:rPr>
          <w:rFonts w:ascii="Avenir" w:cs="Avenir" w:eastAsia="Avenir" w:hAnsi="Avenir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4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82"/>
        <w:gridCol w:w="1505"/>
        <w:gridCol w:w="1320"/>
        <w:gridCol w:w="1320"/>
        <w:gridCol w:w="1065"/>
        <w:gridCol w:w="105"/>
        <w:gridCol w:w="3446"/>
        <w:tblGridChange w:id="0">
          <w:tblGrid>
            <w:gridCol w:w="482"/>
            <w:gridCol w:w="1505"/>
            <w:gridCol w:w="1320"/>
            <w:gridCol w:w="1320"/>
            <w:gridCol w:w="1065"/>
            <w:gridCol w:w="105"/>
            <w:gridCol w:w="3446"/>
          </w:tblGrid>
        </w:tblGridChange>
      </w:tblGrid>
      <w:tr>
        <w:trPr>
          <w:trHeight w:val="664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Nombre o razón social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Municipio, vereda o lugar de referencia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Fecha de la PQRSD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Tipo P-Q-R- S-D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Trámite,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estado del proceso y ruta de gestión de la PQRSD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84" w:hRule="atLeast"/>
        </w:trPr>
        <w:tc>
          <w:tcPr>
            <w:tcBorders>
              <w:top w:color="000000" w:space="0" w:sz="0" w:val="nil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36" w:hRule="atLeast"/>
        </w:trPr>
        <w:tc>
          <w:tcPr>
            <w:gridSpan w:val="7"/>
            <w:tcBorders>
              <w:top w:color="000000" w:space="0" w:sz="0" w:val="nil"/>
              <w:left w:color="000000" w:space="0" w:sz="4" w:val="dotted"/>
              <w:bottom w:color="000000" w:space="0" w:sz="4" w:val="dotted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Observaciones: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64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Nombre o razón social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Municipio, vereda o lugar de referencia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Fecha de la PQRSD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Tipo P-Q-R- S-D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Trámite,estado del proceso y ruta de gestión de la PQRSD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84" w:hRule="atLeast"/>
        </w:trPr>
        <w:tc>
          <w:tcPr>
            <w:tcBorders>
              <w:top w:color="000000" w:space="0" w:sz="0" w:val="nil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36" w:hRule="atLeast"/>
        </w:trPr>
        <w:tc>
          <w:tcPr>
            <w:gridSpan w:val="7"/>
            <w:tcBorders>
              <w:top w:color="000000" w:space="0" w:sz="0" w:val="nil"/>
              <w:left w:color="000000" w:space="0" w:sz="4" w:val="dotted"/>
              <w:bottom w:color="000000" w:space="0" w:sz="4" w:val="dotted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Observaciones: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64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Nombre o razón social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Municipio, vereda o lugar de referencia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Fecha de la PQRSD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Tipo P-Q-R- S-D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Trámite, estado del proceso y ruta de gestión de la PQRSD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84" w:hRule="atLeast"/>
        </w:trPr>
        <w:tc>
          <w:tcPr>
            <w:tcBorders>
              <w:top w:color="000000" w:space="0" w:sz="0" w:val="nil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36" w:hRule="atLeast"/>
        </w:trPr>
        <w:tc>
          <w:tcPr>
            <w:gridSpan w:val="7"/>
            <w:tcBorders>
              <w:top w:color="000000" w:space="0" w:sz="0" w:val="nil"/>
              <w:left w:color="000000" w:space="0" w:sz="4" w:val="dotted"/>
              <w:bottom w:color="000000" w:space="0" w:sz="4" w:val="dotted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Observaciones: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64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Nombre o razón social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Municipio, vereda o lugar de referencia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Fecha de la PQRSD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Tipo P-Q-R- S-D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Trámite, estado del proceso y ruta de gestión de la PQRSD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84" w:hRule="atLeast"/>
        </w:trPr>
        <w:tc>
          <w:tcPr>
            <w:tcBorders>
              <w:top w:color="000000" w:space="0" w:sz="0" w:val="nil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36" w:hRule="atLeast"/>
        </w:trPr>
        <w:tc>
          <w:tcPr>
            <w:gridSpan w:val="7"/>
            <w:tcBorders>
              <w:top w:color="000000" w:space="0" w:sz="0" w:val="nil"/>
              <w:left w:color="000000" w:space="0" w:sz="4" w:val="dotted"/>
              <w:bottom w:color="000000" w:space="0" w:sz="4" w:val="dotted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Observaciones: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64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Nombre o razón social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Municipio, vereda o lugar de referencia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Fecha de la PQRSD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Tipo P-Q-R- S-D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Trámite, estado del proceso y ruta de gestión de la PQRSD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84" w:hRule="atLeast"/>
        </w:trPr>
        <w:tc>
          <w:tcPr>
            <w:tcBorders>
              <w:top w:color="000000" w:space="0" w:sz="0" w:val="nil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36" w:hRule="atLeast"/>
        </w:trPr>
        <w:tc>
          <w:tcPr>
            <w:gridSpan w:val="7"/>
            <w:tcBorders>
              <w:top w:color="000000" w:space="0" w:sz="0" w:val="nil"/>
              <w:left w:color="000000" w:space="0" w:sz="4" w:val="dotted"/>
              <w:bottom w:color="000000" w:space="0" w:sz="4" w:val="dotted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Observaciones: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64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Nombre o razón social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Municipio, vereda o lugar de referencia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Fecha de la PQRSD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Tipo P-Q-R- S-D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Trámite, estado del proceso y ruta de gestión de la PQRSD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84" w:hRule="atLeast"/>
        </w:trPr>
        <w:tc>
          <w:tcPr>
            <w:tcBorders>
              <w:top w:color="000000" w:space="0" w:sz="0" w:val="nil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36" w:hRule="atLeast"/>
        </w:trPr>
        <w:tc>
          <w:tcPr>
            <w:gridSpan w:val="7"/>
            <w:vMerge w:val="restart"/>
            <w:tcBorders>
              <w:top w:color="000000" w:space="0" w:sz="0" w:val="nil"/>
              <w:left w:color="000000" w:space="0" w:sz="4" w:val="dotted"/>
              <w:bottom w:color="000000" w:space="0" w:sz="4" w:val="dotted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Observaciones: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2" w:hRule="atLeast"/>
        </w:trPr>
        <w:tc>
          <w:tcPr>
            <w:gridSpan w:val="7"/>
            <w:vMerge w:val="continue"/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84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Nombre o razón social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Municipio, vereda o lugar de referencia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Fecha de la PQRSD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Tipo P-Q-R- S-D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Trámite, estado del proceso y ruta de gestión de la PQRSD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36" w:hRule="atLeast"/>
        </w:trPr>
        <w:tc>
          <w:tcPr>
            <w:gridSpan w:val="7"/>
            <w:tcBorders>
              <w:top w:color="000000" w:space="0" w:sz="0" w:val="nil"/>
              <w:left w:color="000000" w:space="0" w:sz="4" w:val="dotted"/>
              <w:bottom w:color="000000" w:space="0" w:sz="4" w:val="dotted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tabs>
                <w:tab w:val="left" w:pos="708"/>
                <w:tab w:val="left" w:pos="1416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Observaciones:</w:t>
            </w:r>
          </w:p>
          <w:p w:rsidR="00000000" w:rsidDel="00000000" w:rsidP="00000000" w:rsidRDefault="00000000" w:rsidRPr="00000000" w14:paraId="000000B4">
            <w:pPr>
              <w:tabs>
                <w:tab w:val="left" w:pos="708"/>
                <w:tab w:val="left" w:pos="1416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tabs>
                <w:tab w:val="left" w:pos="708"/>
                <w:tab w:val="left" w:pos="1416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tabs>
                <w:tab w:val="left" w:pos="708"/>
                <w:tab w:val="left" w:pos="1416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tabs>
                <w:tab w:val="left" w:pos="708"/>
                <w:tab w:val="left" w:pos="1416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before="0" w:line="240" w:lineRule="auto"/>
        <w:ind w:left="108" w:right="0" w:hanging="108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86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veni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1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F">
    <w:pPr>
      <w:tabs>
        <w:tab w:val="center" w:pos="4536"/>
        <w:tab w:val="right" w:pos="9072"/>
      </w:tabs>
      <w:rPr/>
    </w:pPr>
    <w:r w:rsidDel="00000000" w:rsidR="00000000" w:rsidRPr="00000000">
      <w:rPr>
        <w:rtl w:val="0"/>
      </w:rPr>
      <w:t xml:space="preserve">                         </w:t>
    </w:r>
    <w:r w:rsidDel="00000000" w:rsidR="00000000" w:rsidRPr="00000000">
      <w:rPr/>
      <w:drawing>
        <wp:inline distB="0" distT="0" distL="114300" distR="114300">
          <wp:extent cx="5943600" cy="635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635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                  </w:t>
    </w:r>
  </w:p>
  <w:p w:rsidR="00000000" w:rsidDel="00000000" w:rsidP="00000000" w:rsidRDefault="00000000" w:rsidRPr="00000000" w14:paraId="000000C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_trad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next w:val="Normal"/>
    <w:pPr/>
    <w:rPr>
      <w:sz w:val="24"/>
      <w:szCs w:val="24"/>
      <w:lang w:bidi="ar-SA" w:eastAsia="en-US" w:val="en-US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.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Arial Unicode MS" w:eastAsia="Arial Unicode MS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color="auto" w:fill="auto" w:val="nil"/>
      <w:vertAlign w:val="baseline"/>
      <w:lang w:val="es-ES_tradnl"/>
      <w14:textFill>
        <w14:solidFill>
          <w14:srgbClr w14:val="000000"/>
        </w14:solidFill>
      </w14:textFill>
      <w14:textOutline>
        <w14:noFill/>
      </w14:textOutline>
    </w:rPr>
  </w:style>
  <w:style w:type="character" w:styleId="Ninguno">
    <w:name w:val="Ninguno"/>
    <w:rPr>
      <w:lang w:val="es-ES_tradnl"/>
    </w:rPr>
  </w:style>
  <w:style w:type="paragraph" w:styleId="Predeterminado">
    <w:name w:val="Predeterminado"/>
    <w:next w:val="Predeterminado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160" w:line="288" w:lineRule="auto"/>
      <w:ind w:left="0" w:right="0" w:firstLine="0"/>
      <w:jc w:val="left"/>
      <w:outlineLvl w:val="9"/>
    </w:pPr>
    <w:rPr>
      <w:rFonts w:ascii="Helvetica Neue" w:cs="Helvetica Neue" w:eastAsia="Helvetica Neue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color="auto" w:fill="auto" w:val="nil"/>
      <w:vertAlign w:val="baseline"/>
      <w14:textFill>
        <w14:solidFill>
          <w14:srgbClr w14:val="000000"/>
        </w14:solidFill>
      </w14:textFill>
      <w14:textOutline>
        <w14:noFill/>
      </w14:textOutline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bw0ZWIvXTQw7JJ8fr8uN/pDucQ==">AMUW2mU3UojnFIHnJrQPf8My2BE/Tkb2txYGh445SjGMcdEyyBWXRzdZX+/SLbnaLrhMsMFtvKLD5+b7aU9O/Ij8gWclpbTbT3x/KR2X+j8d54v9oCnMdUU=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